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3E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级普通本科生校内</w:t>
      </w:r>
    </w:p>
    <w:p w14:paraId="64C9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转专业工作的通知</w:t>
      </w:r>
    </w:p>
    <w:p w14:paraId="51813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E86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级各班级：</w:t>
      </w:r>
    </w:p>
    <w:p w14:paraId="6F010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充分调动和发挥学生学习的积极性和主动性，激发学生的学习兴趣，落实“学生中心”理念，进一步推进学分制教学管理制度改革，依据教育部《普通高等学校学生管理规定》和《芜湖学院普通本科生校内转专业暂行办法》的有关规定，学校决定开展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级普通本科生校内转专业工作。现就有关事项通知如下：</w:t>
      </w:r>
    </w:p>
    <w:p w14:paraId="78696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一、申请范围及条件</w:t>
      </w:r>
    </w:p>
    <w:p w14:paraId="12EAB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级在籍在校普通本科生；</w:t>
      </w:r>
    </w:p>
    <w:p w14:paraId="216A2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2.学生确有特长，更适合在其他专业学习的；</w:t>
      </w:r>
    </w:p>
    <w:p w14:paraId="3451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3.学生入学后发现某种疾病或生理缺陷，经诊断确认，不能在原专业学习，但尚能在其他相关专业学习的；</w:t>
      </w:r>
    </w:p>
    <w:p w14:paraId="18C92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4.经学校认可，学生确有某种特殊困难，不转专业无法继续学习的；</w:t>
      </w:r>
    </w:p>
    <w:p w14:paraId="1E8EB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5.符合转入专业身体条件；</w:t>
      </w:r>
    </w:p>
    <w:p w14:paraId="2D282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6.对申请转入专业的课程安排、就业等情况有明确认识，并完全接受；</w:t>
      </w:r>
    </w:p>
    <w:p w14:paraId="6B595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7.不同类别录取的专业不得互转。另“物理+不限”专业组录取的学生不得转入化学类相关专业；“历史+不限”专业组录取的学生不得转入“物理+化学”专业组的专业。</w:t>
      </w:r>
    </w:p>
    <w:p w14:paraId="1D0FF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8.学生只能申请转入一个专业。</w:t>
      </w:r>
    </w:p>
    <w:p w14:paraId="496EA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二、转专业程序及时间安排</w:t>
      </w:r>
    </w:p>
    <w:p w14:paraId="610BE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1.组织领导</w:t>
      </w:r>
    </w:p>
    <w:p w14:paraId="640D4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成立由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书记、院长</w:t>
      </w:r>
      <w:r>
        <w:rPr>
          <w:rFonts w:hint="eastAsia" w:ascii="仿宋" w:hAnsi="仿宋" w:eastAsia="仿宋" w:cs="仿宋"/>
          <w:sz w:val="32"/>
          <w:szCs w:val="32"/>
        </w:rPr>
        <w:t>、副书记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副院长</w:t>
      </w:r>
      <w:r>
        <w:rPr>
          <w:rFonts w:hint="eastAsia" w:ascii="仿宋" w:hAnsi="仿宋" w:eastAsia="仿宋" w:cs="仿宋"/>
          <w:sz w:val="32"/>
          <w:szCs w:val="32"/>
        </w:rPr>
        <w:t>等组成的转专业工作小组，负责转专业具体实施工作。</w:t>
      </w:r>
    </w:p>
    <w:p w14:paraId="776E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应按学校转专业文件要求制定详细的转专业考核工作方案并在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网站公布，考核工作方案主要包括组织领导、办理程序、考核办法、录取工作等。</w:t>
      </w:r>
    </w:p>
    <w:p w14:paraId="61E42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应指定专人为转专业学生提供咨询服务。</w:t>
      </w:r>
    </w:p>
    <w:p w14:paraId="7321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2.办理程序</w:t>
      </w:r>
    </w:p>
    <w:p w14:paraId="4DEE8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（1）拟转专业的学生填写《芜湖学院普通本科生校内转专业申请表》（见附件1）；因特殊原因需要转专业的学生填写《芜湖学院普通本科生特殊原因转专业申请表》（见附件2）。</w:t>
      </w:r>
    </w:p>
    <w:p w14:paraId="7F407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（2）将填写完整的申请表交所在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进行资格审核并由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院长</w:t>
      </w:r>
      <w:r>
        <w:rPr>
          <w:rFonts w:hint="eastAsia" w:ascii="仿宋" w:hAnsi="仿宋" w:eastAsia="仿宋" w:cs="仿宋"/>
          <w:sz w:val="32"/>
          <w:szCs w:val="32"/>
        </w:rPr>
        <w:t>签署意见。</w:t>
      </w:r>
    </w:p>
    <w:p w14:paraId="692F4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应于202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年12月1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日前将本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汇总后的申请表与转专业学生名单汇总表（附件3）纸质版交至转入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F0F2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3.考核工作</w:t>
      </w:r>
    </w:p>
    <w:p w14:paraId="38040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951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（1）转入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在收到转出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名单后，要组织专人进行资格审核，资格审核通过者需在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网站公示后方可参加考试。</w:t>
      </w:r>
    </w:p>
    <w:p w14:paraId="0B872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（2）各专业考核内容见附件4，笔试和面试时间具体时间地点详见准考证。</w:t>
      </w:r>
    </w:p>
    <w:p w14:paraId="0BAB4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采用“笔试+面试”方式进行考核的，按照拟接收计划数最高1:1.2的比例划定笔试合格考生，笔试合格考生方可进入面试环节。最终排序成绩按照笔试和面试占比折合成百分制计算，原则上笔试成绩占比不低于70%。</w:t>
      </w:r>
    </w:p>
    <w:p w14:paraId="3C4BB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（4）考核结束后，各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根据考核结果按申请专业排序确定拟同意转入学生名单（原则上人数应不超过公布的计划数），签署意见后报教务处。</w:t>
      </w:r>
    </w:p>
    <w:p w14:paraId="1FDD4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4.后续工作</w:t>
      </w:r>
    </w:p>
    <w:p w14:paraId="62C6C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（1）教务处审核后，将结果在教务处网站进行公示3日。</w:t>
      </w:r>
    </w:p>
    <w:p w14:paraId="3B727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（2）公示结束召开学校会议批准后，公布通过校内考核方式转专业学生名单。</w:t>
      </w:r>
    </w:p>
    <w:p w14:paraId="3BC03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由专人负责转入学生的交接工作。</w:t>
      </w:r>
    </w:p>
    <w:p w14:paraId="6144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三、工作要求</w:t>
      </w:r>
      <w:bookmarkEnd w:id="0"/>
    </w:p>
    <w:p w14:paraId="6A09D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1.学校转专业实行“学校统筹、专业自主、学生自愿、择优录取”的工作原则，由学校统一安排，各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制定转专业工作实施细则，学生自愿申请，按照规定程序开展工作，并接受全校师生和社会监督。</w:t>
      </w:r>
    </w:p>
    <w:p w14:paraId="5B048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2.为确保各专业的良性发展和教学秩序稳定，学校对转专业的学生人数实行宏观调控。</w:t>
      </w:r>
    </w:p>
    <w:p w14:paraId="2594B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学院、各有关</w:t>
      </w:r>
      <w:r>
        <w:rPr>
          <w:rFonts w:hint="eastAsia" w:ascii="仿宋" w:hAnsi="仿宋" w:eastAsia="仿宋" w:cs="仿宋"/>
          <w:sz w:val="32"/>
          <w:szCs w:val="32"/>
        </w:rPr>
        <w:t>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门要</w:t>
      </w:r>
      <w:r>
        <w:rPr>
          <w:rFonts w:hint="eastAsia" w:ascii="仿宋" w:hAnsi="仿宋" w:eastAsia="仿宋" w:cs="仿宋"/>
          <w:sz w:val="32"/>
          <w:szCs w:val="32"/>
        </w:rPr>
        <w:t>高度重视，认真做好转专业的宣传和审批工作，确保学校202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级普通本科生校内转专业工作顺利进行。</w:t>
      </w:r>
    </w:p>
    <w:p w14:paraId="7247B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特此通知。</w:t>
      </w:r>
    </w:p>
    <w:p w14:paraId="3C2A5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648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芜湖学院 </w:t>
      </w:r>
    </w:p>
    <w:p w14:paraId="57E2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10E3CC-F113-471B-ADEB-80DAF4177D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8A62A77-6114-4884-AE29-D0DA410699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123D6"/>
    <w:rsid w:val="34EE76E2"/>
    <w:rsid w:val="74D1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2025-12-03T08:59:00Z</dcterms:created>
  <dc:creator>遥望天空</dc:creator>
  <cp:lastModifiedBy>遥望天空</cp:lastModifiedBy>
  <dcterms:modified xsi:type="dcterms:W3CDTF">2025-12-03T09:14:23Z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9B0E70A523AD4751B8293A77B7F0B18A_11</vt:lpwstr>
  </property>
  <property fmtid="{D5CDD505-2E9C-101B-9397-08002B2CF9AE}" pid="4" name="KSOTemplateDocerSaveRecord">
    <vt:lpwstr>eyJoZGlkIjoiY2U3ODU4MDQxZGY2OThmOWM1ZGM1OTNiZGI1OWQ1NWEiLCJ1c2VySWQiOiIzNDM3MjA0ODEifQ==</vt:lpwstr>
  </property>
</Properties>
</file>